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01E3" w14:textId="10F6C058" w:rsidR="00F0691C" w:rsidRDefault="0094200F" w:rsidP="004907BF">
      <w:pPr>
        <w:spacing w:after="0" w:line="240" w:lineRule="auto"/>
        <w:jc w:val="both"/>
        <w:rPr>
          <w:rFonts w:ascii="PT Serif" w:hAnsi="PT Serif"/>
          <w:sz w:val="21"/>
          <w:szCs w:val="21"/>
        </w:rPr>
      </w:pPr>
      <w:r>
        <w:rPr>
          <w:rFonts w:ascii="PT Serif" w:hAnsi="PT Serif"/>
          <w:sz w:val="21"/>
          <w:szCs w:val="21"/>
        </w:rPr>
        <w:t>Khutba</w:t>
      </w:r>
      <w:r w:rsidR="00BE6608" w:rsidRPr="00BE6608">
        <w:rPr>
          <w:rFonts w:ascii="PT Serif" w:hAnsi="PT Serif"/>
          <w:sz w:val="21"/>
          <w:szCs w:val="21"/>
        </w:rPr>
        <w:t>,</w:t>
      </w:r>
      <w:r w:rsidR="00F0691C" w:rsidRPr="00BE6608">
        <w:rPr>
          <w:rFonts w:ascii="PT Serif" w:hAnsi="PT Serif"/>
          <w:sz w:val="21"/>
          <w:szCs w:val="21"/>
        </w:rPr>
        <w:t xml:space="preserve"> </w:t>
      </w:r>
      <w:r w:rsidR="00437B2F">
        <w:rPr>
          <w:rFonts w:ascii="PT Serif" w:hAnsi="PT Serif"/>
          <w:sz w:val="21"/>
          <w:szCs w:val="21"/>
        </w:rPr>
        <w:t>2</w:t>
      </w:r>
      <w:r w:rsidR="001400DD">
        <w:rPr>
          <w:rFonts w:ascii="PT Serif" w:hAnsi="PT Serif"/>
          <w:sz w:val="21"/>
          <w:szCs w:val="21"/>
        </w:rPr>
        <w:t>2</w:t>
      </w:r>
      <w:r w:rsidR="00F0691C" w:rsidRPr="00BE6608">
        <w:rPr>
          <w:rFonts w:ascii="PT Serif" w:hAnsi="PT Serif"/>
          <w:sz w:val="21"/>
          <w:szCs w:val="21"/>
        </w:rPr>
        <w:t>.</w:t>
      </w:r>
      <w:r w:rsidR="0016067A">
        <w:rPr>
          <w:rFonts w:ascii="PT Serif" w:hAnsi="PT Serif"/>
          <w:sz w:val="21"/>
          <w:szCs w:val="21"/>
        </w:rPr>
        <w:t>0</w:t>
      </w:r>
      <w:r w:rsidR="001400DD">
        <w:rPr>
          <w:rFonts w:ascii="PT Serif" w:hAnsi="PT Serif"/>
          <w:sz w:val="21"/>
          <w:szCs w:val="21"/>
        </w:rPr>
        <w:t>5</w:t>
      </w:r>
      <w:r w:rsidR="00F0691C" w:rsidRPr="00BE6608">
        <w:rPr>
          <w:rFonts w:ascii="PT Serif" w:hAnsi="PT Serif"/>
          <w:sz w:val="21"/>
          <w:szCs w:val="21"/>
        </w:rPr>
        <w:t>.202</w:t>
      </w:r>
      <w:r w:rsidR="0016067A">
        <w:rPr>
          <w:rFonts w:ascii="PT Serif" w:hAnsi="PT Serif"/>
          <w:sz w:val="21"/>
          <w:szCs w:val="21"/>
        </w:rPr>
        <w:t>6</w:t>
      </w:r>
    </w:p>
    <w:p w14:paraId="123241AF" w14:textId="1A6E0B15" w:rsidR="00056326" w:rsidRDefault="0094200F" w:rsidP="00402CAC">
      <w:pPr>
        <w:spacing w:after="0" w:line="240" w:lineRule="auto"/>
        <w:jc w:val="both"/>
        <w:rPr>
          <w:rFonts w:ascii="PT Serif" w:hAnsi="PT Serif"/>
          <w:b/>
          <w:bCs/>
          <w:sz w:val="21"/>
          <w:szCs w:val="21"/>
        </w:rPr>
      </w:pPr>
      <w:r w:rsidRPr="0094200F">
        <w:rPr>
          <w:rFonts w:ascii="PT Serif" w:hAnsi="PT Serif"/>
          <w:b/>
          <w:bCs/>
          <w:sz w:val="21"/>
          <w:szCs w:val="21"/>
        </w:rPr>
        <w:t>Bevidstheden omkring Qurbān og Glæden ved at Dele</w:t>
      </w:r>
    </w:p>
    <w:p w14:paraId="016B28FF" w14:textId="77777777" w:rsidR="0094200F" w:rsidRPr="00402CAC" w:rsidRDefault="0094200F" w:rsidP="00402CAC">
      <w:pPr>
        <w:spacing w:after="0" w:line="240" w:lineRule="auto"/>
        <w:jc w:val="both"/>
        <w:rPr>
          <w:rFonts w:ascii="PT Serif" w:hAnsi="PT Serif"/>
          <w:b/>
          <w:bCs/>
          <w:sz w:val="21"/>
          <w:szCs w:val="21"/>
        </w:rPr>
      </w:pPr>
    </w:p>
    <w:p w14:paraId="59416711" w14:textId="73EBAB90" w:rsidR="00F0691C" w:rsidRPr="00DD302D" w:rsidRDefault="00F0691C" w:rsidP="004907BF">
      <w:pPr>
        <w:spacing w:after="0" w:line="276" w:lineRule="auto"/>
        <w:jc w:val="center"/>
        <w:rPr>
          <w:rFonts w:ascii="XB Niloofar" w:hAnsi="XB Niloofar" w:cs="XB Niloofar"/>
          <w:b/>
          <w:bCs/>
          <w:color w:val="C00000"/>
          <w:sz w:val="26"/>
          <w:szCs w:val="26"/>
        </w:rPr>
      </w:pPr>
      <w:r w:rsidRPr="00DD302D">
        <w:rPr>
          <w:rFonts w:ascii="XB Niloofar" w:hAnsi="XB Niloofar" w:cs="XB Niloofar" w:hint="cs"/>
          <w:b/>
          <w:bCs/>
          <w:color w:val="C00000"/>
          <w:sz w:val="26"/>
          <w:szCs w:val="26"/>
          <w:rtl/>
        </w:rPr>
        <w:t>بِسْمِ اللّٰهِ الرَّحْمٰنِ الرَّحٖيمِ</w:t>
      </w:r>
    </w:p>
    <w:p w14:paraId="300A4E9F" w14:textId="26811F7F" w:rsidR="00056326" w:rsidRPr="00DD302D" w:rsidRDefault="00F0691C" w:rsidP="009F2573">
      <w:pPr>
        <w:bidi/>
        <w:spacing w:after="0" w:line="276" w:lineRule="auto"/>
        <w:jc w:val="center"/>
        <w:rPr>
          <w:rFonts w:ascii="XB Niloofar" w:hAnsi="XB Niloofar" w:cs="XB Niloofar"/>
          <w:b/>
          <w:bCs/>
          <w:color w:val="000000" w:themeColor="text1"/>
          <w:sz w:val="26"/>
          <w:szCs w:val="26"/>
        </w:rPr>
      </w:pPr>
      <w:r w:rsidRPr="00DD302D">
        <w:rPr>
          <w:rFonts w:ascii="XB Niloofar" w:hAnsi="XB Niloofar" w:cs="XB Niloofar" w:hint="cs"/>
          <w:b/>
          <w:bCs/>
          <w:color w:val="C00000"/>
          <w:sz w:val="26"/>
          <w:szCs w:val="26"/>
          <w:rtl/>
        </w:rPr>
        <w:t>﴿</w:t>
      </w:r>
      <w:r w:rsidR="00CC3745" w:rsidRPr="00DD302D">
        <w:rPr>
          <w:rFonts w:ascii="XB Niloofar" w:hAnsi="XB Niloofar" w:cs="XB Niloofar"/>
          <w:b/>
          <w:bCs/>
          <w:color w:val="C00000"/>
          <w:sz w:val="26"/>
          <w:szCs w:val="26"/>
        </w:rPr>
        <w:t xml:space="preserve"> </w:t>
      </w:r>
      <w:r w:rsidR="009F2573" w:rsidRPr="009F2573">
        <w:rPr>
          <w:rFonts w:ascii="XB Niloofar" w:hAnsi="XB Niloofar" w:cs="XB Niloofar"/>
          <w:b/>
          <w:bCs/>
          <w:color w:val="000000" w:themeColor="text1"/>
          <w:sz w:val="26"/>
          <w:szCs w:val="26"/>
          <w:rtl/>
        </w:rPr>
        <w:t>وَلِكُلِّ اُمَّةٍ جَعَلْنَا مَنْسَكاً لِيَذْكُرُوا اسْمَ اللّٰهِ عَلٰى مَا رَزَقَهُمْ مِنْ بَهٖيمَةِ الْاَنْعَامِؕ فَاِلٰهُكُمْ اِلٰهٌ وَاحِدٌ فَلَـهُٓ اَسْلِمُواؕ وَبَشِّرِ الْمُخْبِتٖينَۙ﴿٣٤﴾</w:t>
      </w:r>
      <w:r w:rsidR="00056326" w:rsidRPr="00DD302D">
        <w:rPr>
          <w:rFonts w:ascii="XB Niloofar" w:hAnsi="XB Niloofar" w:cs="XB Niloofar" w:hint="cs"/>
          <w:b/>
          <w:bCs/>
          <w:color w:val="C00000"/>
          <w:sz w:val="26"/>
          <w:szCs w:val="26"/>
          <w:rtl/>
        </w:rPr>
        <w:t>﴾</w:t>
      </w:r>
    </w:p>
    <w:p w14:paraId="1676E4E2" w14:textId="3B451B7A" w:rsidR="00056326" w:rsidRPr="00056326" w:rsidRDefault="0039773F" w:rsidP="009F2573">
      <w:pPr>
        <w:bidi/>
        <w:spacing w:after="0" w:line="276" w:lineRule="auto"/>
        <w:jc w:val="center"/>
        <w:rPr>
          <w:rFonts w:ascii="XB Niloofar" w:hAnsi="XB Niloofar" w:cs="XB Niloofar"/>
          <w:color w:val="000000" w:themeColor="text1"/>
          <w:sz w:val="26"/>
          <w:szCs w:val="26"/>
          <w:lang w:val="de-DE"/>
        </w:rPr>
      </w:pPr>
      <w:r w:rsidRPr="0039773F">
        <w:rPr>
          <w:rFonts w:ascii="XB Niloofar" w:hAnsi="XB Niloofar" w:cs="XB Niloofar"/>
          <w:color w:val="000000" w:themeColor="text1"/>
          <w:sz w:val="26"/>
          <w:szCs w:val="26"/>
          <w:rtl/>
        </w:rPr>
        <w:t xml:space="preserve">سورة </w:t>
      </w:r>
      <w:r w:rsidR="009F2573" w:rsidRPr="009F2573">
        <w:rPr>
          <w:rFonts w:ascii="XB Niloofar" w:hAnsi="XB Niloofar" w:cs="XB Niloofar"/>
          <w:color w:val="000000" w:themeColor="text1"/>
          <w:rtl/>
        </w:rPr>
        <w:t>الحج</w:t>
      </w:r>
      <w:r w:rsidRPr="0039773F">
        <w:rPr>
          <w:rFonts w:ascii="XB Niloofar" w:hAnsi="XB Niloofar" w:cs="XB Niloofar"/>
          <w:color w:val="000000" w:themeColor="text1"/>
          <w:rtl/>
        </w:rPr>
        <w:t>،</w:t>
      </w:r>
      <w:r w:rsidR="00D95401" w:rsidRPr="00D95401">
        <w:rPr>
          <w:rtl/>
        </w:rPr>
        <w:t xml:space="preserve"> </w:t>
      </w:r>
      <w:r w:rsidR="009F2573" w:rsidRPr="009F2573">
        <w:rPr>
          <w:rFonts w:ascii="XB Niloofar" w:hAnsi="XB Niloofar" w:cs="XB Niloofar"/>
          <w:color w:val="000000" w:themeColor="text1"/>
          <w:rtl/>
        </w:rPr>
        <w:t>٣٤</w:t>
      </w:r>
    </w:p>
    <w:p w14:paraId="580E9739" w14:textId="77777777" w:rsidR="001B7C91" w:rsidRPr="00593D43" w:rsidRDefault="001B7C91" w:rsidP="004907BF">
      <w:pPr>
        <w:bidi/>
        <w:spacing w:after="0" w:line="276" w:lineRule="auto"/>
        <w:jc w:val="center"/>
        <w:rPr>
          <w:rFonts w:ascii="XB Niloofar" w:eastAsia="Times New Roman" w:hAnsi="XB Niloofar" w:cs="XB Niloofar"/>
          <w:b/>
          <w:bCs/>
          <w:color w:val="000000"/>
          <w:sz w:val="13"/>
          <w:szCs w:val="13"/>
        </w:rPr>
      </w:pPr>
    </w:p>
    <w:p w14:paraId="740CF508" w14:textId="38C3EA23" w:rsidR="00056326" w:rsidRPr="00124CA0" w:rsidRDefault="00907646" w:rsidP="00124CA0">
      <w:pPr>
        <w:bidi/>
        <w:spacing w:after="0" w:line="276" w:lineRule="auto"/>
        <w:jc w:val="center"/>
        <w:rPr>
          <w:rFonts w:ascii="XB Niloofar" w:hAnsi="XB Niloofar" w:cs="XB Niloofar"/>
          <w:color w:val="000000" w:themeColor="text1"/>
          <w:sz w:val="26"/>
          <w:szCs w:val="26"/>
          <w:lang w:val="de-DE"/>
        </w:rPr>
      </w:pPr>
      <w:r w:rsidRPr="00907646">
        <w:rPr>
          <w:rFonts w:ascii="XB Niloofar" w:hAnsi="XB Niloofar" w:cs="XB Niloofar"/>
          <w:color w:val="000000" w:themeColor="text1"/>
          <w:sz w:val="26"/>
          <w:szCs w:val="26"/>
          <w:rtl/>
        </w:rPr>
        <w:t>عَنْ أَبِى سَعِيدٍ الْخُدْرِىِّ</w:t>
      </w:r>
      <w:r w:rsidR="006B0299" w:rsidRPr="006B0299">
        <w:rPr>
          <w:rFonts w:ascii="XB Niloofar" w:hAnsi="XB Niloofar" w:cs="XB Niloofar"/>
          <w:color w:val="000000" w:themeColor="text1"/>
          <w:sz w:val="26"/>
          <w:szCs w:val="26"/>
          <w:rtl/>
        </w:rPr>
        <w:t xml:space="preserve"> عَنِ النَّبِيِّ (صَلَّى اللَّهُ عَلَيْهِ وَ سَلَّمْ) قَالَ</w:t>
      </w:r>
      <w:r w:rsidR="006B0299" w:rsidRPr="006B0299">
        <w:rPr>
          <w:rFonts w:ascii="XB Niloofar" w:hAnsi="XB Niloofar" w:cs="XB Niloofar"/>
          <w:color w:val="000000" w:themeColor="text1"/>
          <w:sz w:val="26"/>
          <w:szCs w:val="26"/>
        </w:rPr>
        <w:t>:</w:t>
      </w:r>
      <w:r w:rsidR="006B339B" w:rsidRPr="00DD302D">
        <w:rPr>
          <w:rFonts w:ascii="XB Niloofar" w:hAnsi="XB Niloofar" w:cs="XB Niloofar" w:hint="cs"/>
          <w:b/>
          <w:bCs/>
          <w:color w:val="000000" w:themeColor="text1"/>
          <w:sz w:val="26"/>
          <w:szCs w:val="26"/>
        </w:rPr>
        <w:br/>
      </w:r>
      <w:r w:rsidR="00422C08" w:rsidRPr="00DD302D">
        <w:rPr>
          <w:rFonts w:ascii="XB Niloofar" w:hAnsi="XB Niloofar" w:cs="XB Niloofar" w:hint="cs"/>
          <w:b/>
          <w:bCs/>
          <w:color w:val="C00000"/>
          <w:sz w:val="26"/>
          <w:szCs w:val="26"/>
          <w:rtl/>
        </w:rPr>
        <w:t>«</w:t>
      </w:r>
      <w:r w:rsidR="00DD29C0" w:rsidRPr="00DD302D">
        <w:rPr>
          <w:rFonts w:ascii="XB Niloofar" w:hAnsi="XB Niloofar" w:cs="XB Niloofar"/>
          <w:b/>
          <w:bCs/>
          <w:color w:val="000000" w:themeColor="text1"/>
          <w:sz w:val="26"/>
          <w:szCs w:val="26"/>
        </w:rPr>
        <w:t> </w:t>
      </w:r>
      <w:r w:rsidR="00D710F4" w:rsidRPr="00DD302D">
        <w:rPr>
          <w:rFonts w:ascii="XB Niloofar" w:hAnsi="XB Niloofar" w:cs="XB Niloofar"/>
          <w:b/>
          <w:bCs/>
          <w:color w:val="000000" w:themeColor="text1"/>
          <w:sz w:val="26"/>
          <w:szCs w:val="26"/>
        </w:rPr>
        <w:t> </w:t>
      </w:r>
      <w:r w:rsidR="006B0299" w:rsidRPr="006B0299">
        <w:rPr>
          <w:rFonts w:ascii="XB Niloofar" w:hAnsi="XB Niloofar" w:cs="XB Niloofar"/>
          <w:b/>
          <w:bCs/>
          <w:color w:val="000000" w:themeColor="text1"/>
          <w:sz w:val="26"/>
          <w:szCs w:val="26"/>
        </w:rPr>
        <w:t>“</w:t>
      </w:r>
      <w:r w:rsidRPr="00907646">
        <w:rPr>
          <w:rFonts w:ascii="XB Niloofar" w:hAnsi="XB Niloofar" w:cs="XB Niloofar"/>
          <w:b/>
          <w:bCs/>
          <w:color w:val="000000" w:themeColor="text1"/>
          <w:sz w:val="26"/>
          <w:szCs w:val="26"/>
        </w:rPr>
        <w:t> </w:t>
      </w:r>
      <w:r w:rsidRPr="00907646">
        <w:rPr>
          <w:rFonts w:ascii="XB Niloofar" w:hAnsi="XB Niloofar" w:cs="XB Niloofar"/>
          <w:b/>
          <w:bCs/>
          <w:color w:val="000000" w:themeColor="text1"/>
          <w:sz w:val="26"/>
          <w:szCs w:val="26"/>
          <w:rtl/>
        </w:rPr>
        <w:t>أَيُّمَا مُؤْمِنٍ أَطْعَمَ مُؤْمِنًا عَلَى جُوعٍ أَطْعَمَهُ اللَّهُ يَوْمَ الْقِيَامَةِ مِنْ ثِمَارِ الْجَنَّةِ </w:t>
      </w:r>
      <w:r>
        <w:rPr>
          <w:rFonts w:ascii="XB Niloofar" w:hAnsi="XB Niloofar" w:cs="XB Niloofar"/>
          <w:b/>
          <w:bCs/>
          <w:color w:val="000000" w:themeColor="text1"/>
          <w:sz w:val="26"/>
          <w:szCs w:val="26"/>
        </w:rPr>
        <w:t>..</w:t>
      </w:r>
      <w:r w:rsidR="006B0299" w:rsidRPr="006B0299">
        <w:rPr>
          <w:rFonts w:ascii="XB Niloofar" w:hAnsi="XB Niloofar" w:cs="XB Niloofar"/>
          <w:b/>
          <w:bCs/>
          <w:color w:val="000000" w:themeColor="text1"/>
          <w:sz w:val="26"/>
          <w:szCs w:val="26"/>
        </w:rPr>
        <w:t>.”</w:t>
      </w:r>
      <w:r w:rsidR="0039773F" w:rsidRPr="00DD302D">
        <w:rPr>
          <w:rFonts w:ascii="XB Niloofar" w:hAnsi="XB Niloofar" w:cs="XB Niloofar" w:hint="cs"/>
          <w:b/>
          <w:bCs/>
          <w:color w:val="C00000"/>
          <w:sz w:val="26"/>
          <w:szCs w:val="26"/>
          <w:rtl/>
        </w:rPr>
        <w:t>»</w:t>
      </w:r>
      <w:r w:rsidR="00056326" w:rsidRPr="00DD302D">
        <w:rPr>
          <w:rFonts w:ascii="PT Serif" w:hAnsi="PT Serif" w:cs="XB Niloofar"/>
          <w:b/>
          <w:bCs/>
          <w:color w:val="C00000"/>
          <w:sz w:val="28"/>
          <w:szCs w:val="26"/>
          <w:rtl/>
        </w:rPr>
        <w:br/>
      </w:r>
      <w:r w:rsidR="00437B2F" w:rsidRPr="00437B2F">
        <w:rPr>
          <w:rFonts w:ascii="XB Niloofar" w:hAnsi="XB Niloofar" w:cs="XB Niloofar"/>
          <w:color w:val="000000" w:themeColor="text1"/>
          <w:sz w:val="26"/>
          <w:szCs w:val="26"/>
          <w:rtl/>
        </w:rPr>
        <w:t xml:space="preserve">الترمذي، صفة القيامة، </w:t>
      </w:r>
      <w:r w:rsidRPr="00907646">
        <w:rPr>
          <w:rFonts w:ascii="XB Niloofar" w:hAnsi="XB Niloofar" w:cs="XB Niloofar"/>
          <w:color w:val="000000" w:themeColor="text1"/>
          <w:sz w:val="26"/>
          <w:szCs w:val="26"/>
          <w:rtl/>
        </w:rPr>
        <w:t>١٨</w:t>
      </w:r>
    </w:p>
    <w:p w14:paraId="615FE746" w14:textId="77777777" w:rsidR="00056326" w:rsidRPr="008C1C04" w:rsidRDefault="00056326" w:rsidP="004907BF">
      <w:pPr>
        <w:spacing w:after="0" w:line="240" w:lineRule="auto"/>
        <w:jc w:val="both"/>
        <w:rPr>
          <w:rFonts w:ascii="PT Serif" w:hAnsi="PT Serif" w:cs="XB Niloofar"/>
          <w:sz w:val="10"/>
          <w:szCs w:val="10"/>
          <w:rtl/>
          <w:lang w:val="da-DK"/>
        </w:rPr>
      </w:pPr>
    </w:p>
    <w:p w14:paraId="7C4219AC" w14:textId="77777777"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Kære brødre!</w:t>
      </w:r>
    </w:p>
    <w:p w14:paraId="0EDFD878"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På onsdag når vi, in sha Allah, frem til Eid al-A</w:t>
      </w:r>
      <w:r w:rsidRPr="00167911">
        <w:rPr>
          <w:rFonts w:ascii="Cambria" w:hAnsi="Cambria" w:cs="Cambria"/>
          <w:sz w:val="20"/>
          <w:szCs w:val="20"/>
          <w:lang w:val="da-DK"/>
        </w:rPr>
        <w:t>ḍḥ</w:t>
      </w:r>
      <w:r w:rsidRPr="00167911">
        <w:rPr>
          <w:rFonts w:ascii="PT Serif" w:hAnsi="PT Serif"/>
          <w:sz w:val="20"/>
          <w:szCs w:val="20"/>
          <w:lang w:val="da-DK"/>
        </w:rPr>
        <w:t>ā – dvs. Offerfesten.</w:t>
      </w:r>
    </w:p>
    <w:p w14:paraId="3C80262C"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Qurbān er ikke blot at slagte et dyr. Det er en handling af tilbedelse, komplet underkastelse og tilnærmelse. Det er et stærkt symbol på vores kærlighed til vores Herre, vores lydighed og vores oprigtige overgivelse.</w:t>
      </w:r>
    </w:p>
    <w:p w14:paraId="1B4530C4"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Allah (Sub</w:t>
      </w:r>
      <w:r w:rsidRPr="00167911">
        <w:rPr>
          <w:rFonts w:ascii="Cambria" w:hAnsi="Cambria" w:cs="Cambria"/>
          <w:sz w:val="20"/>
          <w:szCs w:val="20"/>
          <w:lang w:val="da-DK"/>
        </w:rPr>
        <w:t>ḥ</w:t>
      </w:r>
      <w:r w:rsidRPr="00167911">
        <w:rPr>
          <w:rFonts w:ascii="PT Serif" w:hAnsi="PT Serif"/>
          <w:sz w:val="20"/>
          <w:szCs w:val="20"/>
          <w:lang w:val="da-DK"/>
        </w:rPr>
        <w:t>ānahu wa Ta</w:t>
      </w:r>
      <w:r w:rsidRPr="00167911">
        <w:rPr>
          <w:rFonts w:ascii="Times New Roman" w:hAnsi="Times New Roman" w:cs="Times New Roman"/>
          <w:sz w:val="20"/>
          <w:szCs w:val="20"/>
          <w:lang w:val="da-DK"/>
        </w:rPr>
        <w:t>ʿ</w:t>
      </w:r>
      <w:r w:rsidRPr="00167911">
        <w:rPr>
          <w:rFonts w:ascii="PT Serif" w:hAnsi="PT Serif"/>
          <w:sz w:val="20"/>
          <w:szCs w:val="20"/>
          <w:lang w:val="da-DK"/>
        </w:rPr>
        <w:t>ālā) siger meningsmæssigt i Den Hellige Qur’an:</w:t>
      </w:r>
    </w:p>
    <w:p w14:paraId="486C8D52" w14:textId="77777777"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“Til hvert folk har Vi foreskrevet en form for offerhandling, så de kan nævne Allahs navn over de dyr, Han har forsynet dem med. Jeres ilāh er én ilāh (Allah), så overgiv jer til Ham. Giv det glædelige budskab til de ydmyge og oprigtige tjenere.”</w:t>
      </w:r>
    </w:p>
    <w:p w14:paraId="07764C86"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 xml:space="preserve"> (Sūrat al-</w:t>
      </w:r>
      <w:r w:rsidRPr="00167911">
        <w:rPr>
          <w:rFonts w:ascii="Cambria" w:hAnsi="Cambria" w:cs="Cambria"/>
          <w:sz w:val="20"/>
          <w:szCs w:val="20"/>
          <w:lang w:val="da-DK"/>
        </w:rPr>
        <w:t>Ḥ</w:t>
      </w:r>
      <w:r w:rsidRPr="00167911">
        <w:rPr>
          <w:rFonts w:ascii="PT Serif" w:hAnsi="PT Serif"/>
          <w:sz w:val="20"/>
          <w:szCs w:val="20"/>
          <w:lang w:val="da-DK"/>
        </w:rPr>
        <w:t>ajj, 22:34)</w:t>
      </w:r>
    </w:p>
    <w:p w14:paraId="5BE3A8D6" w14:textId="77777777" w:rsidR="008C1C04" w:rsidRPr="00167911" w:rsidRDefault="008C1C04" w:rsidP="008C1C04">
      <w:pPr>
        <w:spacing w:after="0" w:line="240" w:lineRule="auto"/>
        <w:jc w:val="both"/>
        <w:rPr>
          <w:rFonts w:ascii="PT Serif" w:hAnsi="PT Serif"/>
          <w:sz w:val="20"/>
          <w:szCs w:val="20"/>
          <w:lang w:val="da-DK"/>
        </w:rPr>
      </w:pPr>
    </w:p>
    <w:p w14:paraId="606259F7" w14:textId="11FAC1A6"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Mine kære brødre!</w:t>
      </w:r>
    </w:p>
    <w:p w14:paraId="382235CB"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Verset minder os om, at det vigtigste i enhver handling er ikhlā</w:t>
      </w:r>
      <w:r w:rsidRPr="00167911">
        <w:rPr>
          <w:rFonts w:ascii="Cambria" w:hAnsi="Cambria" w:cs="Cambria"/>
          <w:sz w:val="20"/>
          <w:szCs w:val="20"/>
          <w:lang w:val="da-DK"/>
        </w:rPr>
        <w:t>ṣ</w:t>
      </w:r>
      <w:r w:rsidRPr="00167911">
        <w:rPr>
          <w:rFonts w:ascii="PT Serif" w:hAnsi="PT Serif"/>
          <w:sz w:val="20"/>
          <w:szCs w:val="20"/>
          <w:lang w:val="da-DK"/>
        </w:rPr>
        <w:t xml:space="preserve"> – oprigtighed. Allah ser ikke kun på det, vi gør. Han ser på hjertet bag handlingen. Hvorfor gør vi det? Med hvilken intention gør vi det?</w:t>
      </w:r>
    </w:p>
    <w:p w14:paraId="13767727"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Derfor skal vi, når vi bringer vores Qurbān, også se indad.</w:t>
      </w:r>
    </w:p>
    <w:p w14:paraId="42C5D4CE"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Vi skal rense vores hjerter.</w:t>
      </w:r>
    </w:p>
    <w:p w14:paraId="3A81C12C"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Vi skal genopfriske vores intentioner.</w:t>
      </w:r>
    </w:p>
    <w:p w14:paraId="1EDC82C3"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Vi skal spørge os selv: Er dette udelukkende for Allahs skyld?</w:t>
      </w:r>
    </w:p>
    <w:p w14:paraId="0C913B26"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Mine elskede brødre i Islam!</w:t>
      </w:r>
    </w:p>
    <w:p w14:paraId="3A96DF25"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Qurbān er en arv fra Profeten Ibrāhīm og hans søn Ismā</w:t>
      </w:r>
      <w:r w:rsidRPr="00167911">
        <w:rPr>
          <w:rFonts w:ascii="Times New Roman" w:hAnsi="Times New Roman" w:cs="Times New Roman"/>
          <w:sz w:val="20"/>
          <w:szCs w:val="20"/>
          <w:lang w:val="da-DK"/>
        </w:rPr>
        <w:t>ʿ</w:t>
      </w:r>
      <w:r w:rsidRPr="00167911">
        <w:rPr>
          <w:rFonts w:ascii="PT Serif" w:hAnsi="PT Serif"/>
          <w:sz w:val="20"/>
          <w:szCs w:val="20"/>
          <w:lang w:val="da-DK"/>
        </w:rPr>
        <w:t>īl (</w:t>
      </w:r>
      <w:r w:rsidRPr="00167911">
        <w:rPr>
          <w:rFonts w:ascii="Times New Roman" w:hAnsi="Times New Roman" w:cs="Times New Roman"/>
          <w:sz w:val="20"/>
          <w:szCs w:val="20"/>
          <w:lang w:val="da-DK"/>
        </w:rPr>
        <w:t>ʿ</w:t>
      </w:r>
      <w:r w:rsidRPr="00167911">
        <w:rPr>
          <w:rFonts w:ascii="PT Serif" w:hAnsi="PT Serif"/>
          <w:sz w:val="20"/>
          <w:szCs w:val="20"/>
          <w:lang w:val="da-DK"/>
        </w:rPr>
        <w:t xml:space="preserve">alayhimā s-salām). Det er en hændelse der påminder os om den fuldstændige tillid til Allah. En hændelse vedrørende lydighed, selv når prøvelsen er sværest og man må ofre det, man har allerkærest. </w:t>
      </w:r>
    </w:p>
    <w:p w14:paraId="48FB6D13"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Allah beskriver dem i Al-Qur’an:</w:t>
      </w:r>
    </w:p>
    <w:p w14:paraId="70945B8C" w14:textId="77777777" w:rsidR="008C1C04" w:rsidRPr="00167911" w:rsidRDefault="008C1C04" w:rsidP="008C1C04">
      <w:pPr>
        <w:spacing w:after="0" w:line="240" w:lineRule="auto"/>
        <w:jc w:val="both"/>
        <w:rPr>
          <w:rFonts w:ascii="PT Serif" w:hAnsi="PT Serif"/>
          <w:sz w:val="20"/>
          <w:szCs w:val="20"/>
          <w:lang w:val="da-DK"/>
        </w:rPr>
      </w:pPr>
      <w:r w:rsidRPr="00167911">
        <w:rPr>
          <w:rFonts w:ascii="Times New Roman" w:hAnsi="Times New Roman" w:cs="Times New Roman"/>
          <w:sz w:val="20"/>
          <w:szCs w:val="20"/>
          <w:lang w:val="da-DK"/>
        </w:rPr>
        <w:t>﴿</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فَلَمَّا</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أَسْلَمَا</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وَتَلَّهُ</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لِلْجَبٖينِ</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w:t>
      </w:r>
    </w:p>
    <w:p w14:paraId="06890E69" w14:textId="77777777"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“Da de begge havde overgivet sig til Allahs vilje…”</w:t>
      </w:r>
    </w:p>
    <w:p w14:paraId="52FA920F"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(Sūrat a</w:t>
      </w:r>
      <w:r w:rsidRPr="00167911">
        <w:rPr>
          <w:rFonts w:ascii="Cambria" w:hAnsi="Cambria" w:cs="Cambria"/>
          <w:sz w:val="20"/>
          <w:szCs w:val="20"/>
          <w:lang w:val="da-DK"/>
        </w:rPr>
        <w:t>ṣ</w:t>
      </w:r>
      <w:r w:rsidRPr="00167911">
        <w:rPr>
          <w:rFonts w:ascii="PT Serif" w:hAnsi="PT Serif"/>
          <w:sz w:val="20"/>
          <w:szCs w:val="20"/>
          <w:lang w:val="da-DK"/>
        </w:rPr>
        <w:t>-</w:t>
      </w:r>
      <w:r w:rsidRPr="00167911">
        <w:rPr>
          <w:rFonts w:ascii="Cambria" w:hAnsi="Cambria" w:cs="Cambria"/>
          <w:sz w:val="20"/>
          <w:szCs w:val="20"/>
          <w:lang w:val="da-DK"/>
        </w:rPr>
        <w:t>Ṣ</w:t>
      </w:r>
      <w:r w:rsidRPr="00167911">
        <w:rPr>
          <w:rFonts w:ascii="PT Serif" w:hAnsi="PT Serif"/>
          <w:sz w:val="20"/>
          <w:szCs w:val="20"/>
          <w:lang w:val="da-DK"/>
        </w:rPr>
        <w:t>āffāt, 37:103)</w:t>
      </w:r>
    </w:p>
    <w:p w14:paraId="392E297F" w14:textId="77777777" w:rsidR="008C1C04" w:rsidRPr="00167911" w:rsidRDefault="008C1C04" w:rsidP="008C1C04">
      <w:pPr>
        <w:spacing w:after="0" w:line="240" w:lineRule="auto"/>
        <w:jc w:val="both"/>
        <w:rPr>
          <w:rFonts w:ascii="PT Serif" w:hAnsi="PT Serif"/>
          <w:sz w:val="20"/>
          <w:szCs w:val="20"/>
          <w:lang w:val="da-DK"/>
        </w:rPr>
      </w:pPr>
    </w:p>
    <w:p w14:paraId="71C220F6" w14:textId="47D10809"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Kære troende!</w:t>
      </w:r>
    </w:p>
    <w:p w14:paraId="3F778390"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Ibrāhīm 'alayhis-salāms liv lærer os, at intet må stå imellem mig og Allah. Ingen kærlighed må blive større end kærligheden til vores Skaber. Ingen dunya må tage pladsen fra Allah i vores hjerter.</w:t>
      </w:r>
    </w:p>
    <w:p w14:paraId="66FF1170"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Derfor skal vi bruge disse velsignede dage til at reflektere over os selv.</w:t>
      </w:r>
    </w:p>
    <w:p w14:paraId="624CE5A1"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Hvad holder mig væk fra Allah?</w:t>
      </w:r>
    </w:p>
    <w:p w14:paraId="3B123990"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Hvad svækker min īmān?</w:t>
      </w:r>
    </w:p>
    <w:p w14:paraId="45372E9E"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Hvad gør mit hjerte hensynsløst?</w:t>
      </w:r>
    </w:p>
    <w:p w14:paraId="71042D0D"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Må Allah gøre os blandt dem, der overgiver sig oprigtigt til Ham. Āmīn.</w:t>
      </w:r>
    </w:p>
    <w:p w14:paraId="48413AC4" w14:textId="77777777" w:rsidR="008C1C04" w:rsidRPr="00167911" w:rsidRDefault="008C1C04" w:rsidP="008C1C04">
      <w:pPr>
        <w:spacing w:after="0" w:line="240" w:lineRule="auto"/>
        <w:jc w:val="both"/>
        <w:rPr>
          <w:rFonts w:ascii="PT Serif" w:hAnsi="PT Serif"/>
          <w:sz w:val="20"/>
          <w:szCs w:val="20"/>
          <w:lang w:val="da-DK"/>
        </w:rPr>
      </w:pPr>
    </w:p>
    <w:p w14:paraId="09785264" w14:textId="77777777"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Kære muslimer!</w:t>
      </w:r>
    </w:p>
    <w:p w14:paraId="67FD69FE"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Qurbān er også et symbol på deling, barmhjertighed og broderskab. Når vi deler vores Qurbān med fattige, naboer og mennesker i nød, styrkes kærligheden mellem mennesker. Hjerter nærmer sig hinanden.</w:t>
      </w:r>
    </w:p>
    <w:p w14:paraId="7FD820CB"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I dag lider millioner af mennesker under sult, krig og fattigdom. Qurbān minder os om, at det vi ejer, ikke kun er vores. Det er en amānah – en betroet gave fra Allah.</w:t>
      </w:r>
    </w:p>
    <w:p w14:paraId="216EFEB0"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Vores Herre siger:</w:t>
      </w:r>
    </w:p>
    <w:p w14:paraId="3A2D71D7" w14:textId="77777777"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“De, som giver af deres ejendom nat og dag, skjult og åbent for Allahs sag – de vil få deres belønning hos deres Herre. De skal ikke frygte, og de skal ikke sørge.”</w:t>
      </w:r>
    </w:p>
    <w:p w14:paraId="7C751F04"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(Sūrat al-Baqarah, 2:274)</w:t>
      </w:r>
    </w:p>
    <w:p w14:paraId="3AE37A75" w14:textId="77777777" w:rsidR="008C1C04" w:rsidRPr="00167911" w:rsidRDefault="008C1C04" w:rsidP="008C1C04">
      <w:pPr>
        <w:spacing w:after="0" w:line="240" w:lineRule="auto"/>
        <w:jc w:val="both"/>
        <w:rPr>
          <w:rFonts w:ascii="PT Serif" w:hAnsi="PT Serif"/>
          <w:sz w:val="20"/>
          <w:szCs w:val="20"/>
          <w:lang w:val="da-DK"/>
        </w:rPr>
      </w:pPr>
    </w:p>
    <w:p w14:paraId="3433DB75" w14:textId="1C13B3BF"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Kære brødre!</w:t>
      </w:r>
    </w:p>
    <w:p w14:paraId="4476ECD9"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At dele er ikke kun forbeholdt 'Īd/Bayram dagene. Det skal være en del af vores liv. En muslim er ikke ligeglad med sin nabo. En muslim vender ikke ansigtet bort fra den fattige. En muslim beskytter den forældreløse, hjælper den nødlidende og løfter den, der er faldet.</w:t>
      </w:r>
    </w:p>
    <w:p w14:paraId="21691667"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Nogle gange kan et lille stykke brød, et varmt smil eller en hjælpende hånd blive årsag til stor ra</w:t>
      </w:r>
      <w:r w:rsidRPr="00167911">
        <w:rPr>
          <w:rFonts w:ascii="Cambria" w:hAnsi="Cambria" w:cs="Cambria"/>
          <w:sz w:val="20"/>
          <w:szCs w:val="20"/>
          <w:lang w:val="da-DK"/>
        </w:rPr>
        <w:t>ḥ</w:t>
      </w:r>
      <w:r w:rsidRPr="00167911">
        <w:rPr>
          <w:rFonts w:ascii="PT Serif" w:hAnsi="PT Serif"/>
          <w:sz w:val="20"/>
          <w:szCs w:val="20"/>
          <w:lang w:val="da-DK"/>
        </w:rPr>
        <w:t>mah fra Allah.</w:t>
      </w:r>
    </w:p>
    <w:p w14:paraId="578D3187"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Vores elskede Profet Mu</w:t>
      </w:r>
      <w:r w:rsidRPr="00167911">
        <w:rPr>
          <w:rFonts w:ascii="Cambria" w:hAnsi="Cambria" w:cs="Cambria"/>
          <w:sz w:val="20"/>
          <w:szCs w:val="20"/>
          <w:lang w:val="da-DK"/>
        </w:rPr>
        <w:t>ḥ</w:t>
      </w:r>
      <w:r w:rsidRPr="00167911">
        <w:rPr>
          <w:rFonts w:ascii="PT Serif" w:hAnsi="PT Serif"/>
          <w:sz w:val="20"/>
          <w:szCs w:val="20"/>
          <w:lang w:val="da-DK"/>
        </w:rPr>
        <w:t>ammad (</w:t>
      </w:r>
      <w:r w:rsidRPr="00167911">
        <w:rPr>
          <w:rFonts w:ascii="Cambria" w:hAnsi="Cambria" w:cs="Cambria"/>
          <w:sz w:val="20"/>
          <w:szCs w:val="20"/>
          <w:lang w:val="da-DK"/>
        </w:rPr>
        <w:t>ṣ</w:t>
      </w:r>
      <w:r w:rsidRPr="00167911">
        <w:rPr>
          <w:rFonts w:ascii="PT Serif" w:hAnsi="PT Serif"/>
          <w:sz w:val="20"/>
          <w:szCs w:val="20"/>
          <w:lang w:val="da-DK"/>
        </w:rPr>
        <w:t xml:space="preserve">allallāhu </w:t>
      </w:r>
      <w:r w:rsidRPr="00167911">
        <w:rPr>
          <w:rFonts w:ascii="Times New Roman" w:hAnsi="Times New Roman" w:cs="Times New Roman"/>
          <w:sz w:val="20"/>
          <w:szCs w:val="20"/>
          <w:lang w:val="da-DK"/>
        </w:rPr>
        <w:t>ʿ</w:t>
      </w:r>
      <w:r w:rsidRPr="00167911">
        <w:rPr>
          <w:rFonts w:ascii="PT Serif" w:hAnsi="PT Serif"/>
          <w:sz w:val="20"/>
          <w:szCs w:val="20"/>
          <w:lang w:val="da-DK"/>
        </w:rPr>
        <w:t>alayhi wa sallam) sagde:</w:t>
      </w:r>
    </w:p>
    <w:p w14:paraId="5EB1E627"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 xml:space="preserve">« </w:t>
      </w:r>
      <w:r w:rsidRPr="00167911">
        <w:rPr>
          <w:rFonts w:ascii="Times New Roman" w:hAnsi="Times New Roman" w:cs="Times New Roman"/>
          <w:sz w:val="20"/>
          <w:szCs w:val="20"/>
          <w:lang w:val="da-DK"/>
        </w:rPr>
        <w:t>أَيُّمَا</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مُؤْمِنٍ</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أَطْعَمَ</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مُؤْمِنًا</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عَلَى</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جُوعٍ</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أَطْعَمَهُ</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اللَّهُ</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يَوْمَ</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الْقِيَامَةِ</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مِنْ</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ثِمَارِ</w:t>
      </w:r>
      <w:r w:rsidRPr="00167911">
        <w:rPr>
          <w:rFonts w:ascii="PT Serif" w:hAnsi="PT Serif"/>
          <w:sz w:val="20"/>
          <w:szCs w:val="20"/>
          <w:lang w:val="da-DK"/>
        </w:rPr>
        <w:t xml:space="preserve"> </w:t>
      </w:r>
      <w:r w:rsidRPr="00167911">
        <w:rPr>
          <w:rFonts w:ascii="Times New Roman" w:hAnsi="Times New Roman" w:cs="Times New Roman"/>
          <w:sz w:val="20"/>
          <w:szCs w:val="20"/>
          <w:lang w:val="da-DK"/>
        </w:rPr>
        <w:t>الْجَنَّةِ</w:t>
      </w:r>
      <w:r w:rsidRPr="00167911">
        <w:rPr>
          <w:rFonts w:ascii="PT Serif" w:hAnsi="PT Serif"/>
          <w:sz w:val="20"/>
          <w:szCs w:val="20"/>
          <w:lang w:val="da-DK"/>
        </w:rPr>
        <w:t xml:space="preserve"> ... »</w:t>
      </w:r>
    </w:p>
    <w:p w14:paraId="69D74566" w14:textId="77777777" w:rsidR="008C1C04" w:rsidRPr="00167911" w:rsidRDefault="008C1C04" w:rsidP="008C1C04">
      <w:pPr>
        <w:spacing w:after="0" w:line="240" w:lineRule="auto"/>
        <w:jc w:val="both"/>
        <w:rPr>
          <w:rFonts w:ascii="PT Serif" w:hAnsi="PT Serif"/>
          <w:i/>
          <w:iCs/>
          <w:sz w:val="20"/>
          <w:szCs w:val="20"/>
          <w:lang w:val="da-DK"/>
        </w:rPr>
      </w:pPr>
      <w:r w:rsidRPr="00167911">
        <w:rPr>
          <w:rFonts w:ascii="PT Serif" w:hAnsi="PT Serif"/>
          <w:i/>
          <w:iCs/>
          <w:sz w:val="20"/>
          <w:szCs w:val="20"/>
          <w:lang w:val="da-DK"/>
        </w:rPr>
        <w:t>“Hvis en troende mætter en sulten troende, vil Allah på Dommens Dag bespise ham med Paradisets frugter…”</w:t>
      </w:r>
    </w:p>
    <w:p w14:paraId="028E5517"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 xml:space="preserve"> (Tirmidhī, </w:t>
      </w:r>
      <w:r w:rsidRPr="00167911">
        <w:rPr>
          <w:rFonts w:ascii="Cambria" w:hAnsi="Cambria" w:cs="Cambria"/>
          <w:sz w:val="20"/>
          <w:szCs w:val="20"/>
          <w:lang w:val="da-DK"/>
        </w:rPr>
        <w:t>Ṣ</w:t>
      </w:r>
      <w:r w:rsidRPr="00167911">
        <w:rPr>
          <w:rFonts w:ascii="PT Serif" w:hAnsi="PT Serif"/>
          <w:sz w:val="20"/>
          <w:szCs w:val="20"/>
          <w:lang w:val="da-DK"/>
        </w:rPr>
        <w:t>ifat al-Qiyāmah, 18)</w:t>
      </w:r>
    </w:p>
    <w:p w14:paraId="2A3732D5" w14:textId="77777777" w:rsidR="008C1C04" w:rsidRPr="00167911" w:rsidRDefault="008C1C04" w:rsidP="008C1C04">
      <w:pPr>
        <w:spacing w:after="0" w:line="240" w:lineRule="auto"/>
        <w:jc w:val="both"/>
        <w:rPr>
          <w:rFonts w:ascii="PT Serif" w:hAnsi="PT Serif"/>
          <w:b/>
          <w:bCs/>
          <w:sz w:val="20"/>
          <w:szCs w:val="20"/>
          <w:lang w:val="da-DK"/>
        </w:rPr>
      </w:pPr>
    </w:p>
    <w:p w14:paraId="29631093" w14:textId="43DDACB3" w:rsidR="008C1C04" w:rsidRPr="00167911" w:rsidRDefault="008C1C04" w:rsidP="008C1C04">
      <w:pPr>
        <w:spacing w:after="0" w:line="240" w:lineRule="auto"/>
        <w:jc w:val="both"/>
        <w:rPr>
          <w:rFonts w:ascii="PT Serif" w:hAnsi="PT Serif"/>
          <w:b/>
          <w:bCs/>
          <w:sz w:val="20"/>
          <w:szCs w:val="20"/>
          <w:lang w:val="da-DK"/>
        </w:rPr>
      </w:pPr>
      <w:r w:rsidRPr="00167911">
        <w:rPr>
          <w:rFonts w:ascii="PT Serif" w:hAnsi="PT Serif"/>
          <w:b/>
          <w:bCs/>
          <w:sz w:val="20"/>
          <w:szCs w:val="20"/>
          <w:lang w:val="da-DK"/>
        </w:rPr>
        <w:t>Brødre!</w:t>
      </w:r>
    </w:p>
    <w:p w14:paraId="587F9A3D"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Denne hadith lærer os, at ingen god handling er lille hos Allah. Når vi lindrer et menneskes smerte, åbner Allah døre af barmhjertighed for os. Når vi giver til andre, giver Allah til os.</w:t>
      </w:r>
    </w:p>
    <w:p w14:paraId="324D07E7"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Derfor skal vi bevare vores oprigtighed i vores tilbedelse.</w:t>
      </w:r>
    </w:p>
    <w:p w14:paraId="5034F86B"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Vi skal ikke handle for at blive set.</w:t>
      </w:r>
    </w:p>
    <w:p w14:paraId="1B2AEFFF"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Ikke for at blive rost.</w:t>
      </w:r>
    </w:p>
    <w:p w14:paraId="5945DC48"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Ikke for show off, likes eller for andre menneskers anerkendelse.</w:t>
      </w:r>
    </w:p>
    <w:p w14:paraId="68209D68"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Det værdifulde hos Allah er ikke handlingens størrelse, men dens oprigtighed og kontinuitet.</w:t>
      </w:r>
    </w:p>
    <w:p w14:paraId="46438429" w14:textId="77777777" w:rsidR="008C1C04" w:rsidRPr="0017409D" w:rsidRDefault="008C1C04" w:rsidP="008C1C04">
      <w:pPr>
        <w:spacing w:after="0" w:line="240" w:lineRule="auto"/>
        <w:jc w:val="both"/>
        <w:rPr>
          <w:rFonts w:ascii="PT Serif" w:hAnsi="PT Serif"/>
          <w:b/>
          <w:bCs/>
          <w:sz w:val="20"/>
          <w:szCs w:val="20"/>
          <w:lang w:val="da-DK"/>
        </w:rPr>
      </w:pPr>
      <w:r w:rsidRPr="0017409D">
        <w:rPr>
          <w:rFonts w:ascii="PT Serif" w:hAnsi="PT Serif"/>
          <w:b/>
          <w:bCs/>
          <w:sz w:val="20"/>
          <w:szCs w:val="20"/>
          <w:lang w:val="da-DK"/>
        </w:rPr>
        <w:t>Mine elskede brødre!</w:t>
      </w:r>
    </w:p>
    <w:p w14:paraId="2731E985"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Vores internationale nødhjælpsorganisation HASENE, som i mange år trofast har udført humanitært arbejder bringer også i år jeres Qurbān til mennesker i nød rundt omkring i verden med ansvarlighed, sikkerhed og omsorg.</w:t>
      </w:r>
    </w:p>
    <w:p w14:paraId="40D857E0"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Vi kan også blive en del af denne kæde af godhed ved at give vores støtte til denne velsignede indsats.</w:t>
      </w:r>
    </w:p>
    <w:p w14:paraId="46B00DEE"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 xml:space="preserve">Må Allah acceptere vores Qurbān, vores </w:t>
      </w:r>
      <w:r w:rsidRPr="00167911">
        <w:rPr>
          <w:rFonts w:ascii="Cambria" w:hAnsi="Cambria" w:cs="Cambria"/>
          <w:sz w:val="20"/>
          <w:szCs w:val="20"/>
          <w:lang w:val="da-DK"/>
        </w:rPr>
        <w:t>ṣ</w:t>
      </w:r>
      <w:r w:rsidRPr="00167911">
        <w:rPr>
          <w:rFonts w:ascii="PT Serif" w:hAnsi="PT Serif"/>
          <w:sz w:val="20"/>
          <w:szCs w:val="20"/>
          <w:lang w:val="da-DK"/>
        </w:rPr>
        <w:t>alāh, vores du</w:t>
      </w:r>
      <w:r w:rsidRPr="00167911">
        <w:rPr>
          <w:rFonts w:ascii="Times New Roman" w:hAnsi="Times New Roman" w:cs="Times New Roman"/>
          <w:sz w:val="20"/>
          <w:szCs w:val="20"/>
          <w:lang w:val="da-DK"/>
        </w:rPr>
        <w:t>ʿ</w:t>
      </w:r>
      <w:r w:rsidRPr="00167911">
        <w:rPr>
          <w:rFonts w:ascii="PT Serif" w:hAnsi="PT Serif"/>
          <w:sz w:val="20"/>
          <w:szCs w:val="20"/>
          <w:lang w:val="da-DK"/>
        </w:rPr>
        <w:t>ā</w:t>
      </w:r>
      <w:r w:rsidRPr="00167911">
        <w:rPr>
          <w:rFonts w:ascii="Times New Roman" w:hAnsi="Times New Roman" w:cs="Times New Roman"/>
          <w:sz w:val="20"/>
          <w:szCs w:val="20"/>
          <w:lang w:val="da-DK"/>
        </w:rPr>
        <w:t>ʾ</w:t>
      </w:r>
      <w:r w:rsidRPr="00167911">
        <w:rPr>
          <w:rFonts w:ascii="PT Serif" w:hAnsi="PT Serif"/>
          <w:sz w:val="20"/>
          <w:szCs w:val="20"/>
          <w:lang w:val="da-DK"/>
        </w:rPr>
        <w:t xml:space="preserve"> og alle vores handlinger.</w:t>
      </w:r>
    </w:p>
    <w:p w14:paraId="6B135054"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Ya Allah! Gør os til tjenere, der forstår Qurbān (dvs. tilnærmelsens) dybe betydning.</w:t>
      </w:r>
    </w:p>
    <w:p w14:paraId="5EFDA3CB"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Gør os til mennesker, der deler af det, de har kært</w:t>
      </w:r>
    </w:p>
    <w:p w14:paraId="4381978F" w14:textId="77777777" w:rsidR="008C1C04" w:rsidRPr="00167911" w:rsidRDefault="008C1C04" w:rsidP="008C1C04">
      <w:pPr>
        <w:spacing w:after="0" w:line="240" w:lineRule="auto"/>
        <w:jc w:val="both"/>
        <w:rPr>
          <w:rFonts w:ascii="PT Serif" w:hAnsi="PT Serif"/>
          <w:sz w:val="20"/>
          <w:szCs w:val="20"/>
          <w:lang w:val="da-DK"/>
        </w:rPr>
      </w:pPr>
      <w:r w:rsidRPr="00167911">
        <w:rPr>
          <w:rFonts w:ascii="PT Serif" w:hAnsi="PT Serif"/>
          <w:sz w:val="20"/>
          <w:szCs w:val="20"/>
          <w:lang w:val="da-DK"/>
        </w:rPr>
        <w:t>Fyld vores hjem med barakah, vores hjerter med taqwā og vores liv med oprigtighed.</w:t>
      </w:r>
    </w:p>
    <w:p w14:paraId="182C7585" w14:textId="7A45D91F" w:rsidR="004907BF" w:rsidRPr="00167911" w:rsidRDefault="008C1C04" w:rsidP="00167911">
      <w:pPr>
        <w:spacing w:after="0" w:line="240" w:lineRule="auto"/>
        <w:jc w:val="both"/>
        <w:rPr>
          <w:rFonts w:ascii="PT Serif" w:hAnsi="PT Serif"/>
          <w:sz w:val="20"/>
          <w:szCs w:val="20"/>
          <w:lang w:val="da-DK"/>
        </w:rPr>
      </w:pPr>
      <w:r w:rsidRPr="00167911">
        <w:rPr>
          <w:rFonts w:ascii="PT Serif" w:hAnsi="PT Serif"/>
          <w:sz w:val="20"/>
          <w:szCs w:val="20"/>
          <w:lang w:val="da-DK"/>
        </w:rPr>
        <w:t>Āmīn.</w:t>
      </w:r>
    </w:p>
    <w:sectPr w:rsidR="004907BF" w:rsidRPr="00167911" w:rsidSect="00CA24CE">
      <w:pgSz w:w="11906" w:h="16838"/>
      <w:pgMar w:top="507" w:right="418" w:bottom="413" w:left="427" w:header="708" w:footer="708" w:gutter="0"/>
      <w:cols w:num="2" w:space="2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AB614" w14:textId="77777777" w:rsidR="00FC3C2D" w:rsidRDefault="00FC3C2D" w:rsidP="00A6160A">
      <w:pPr>
        <w:spacing w:after="0" w:line="240" w:lineRule="auto"/>
      </w:pPr>
      <w:r>
        <w:separator/>
      </w:r>
    </w:p>
  </w:endnote>
  <w:endnote w:type="continuationSeparator" w:id="0">
    <w:p w14:paraId="07E05714" w14:textId="77777777" w:rsidR="00FC3C2D" w:rsidRDefault="00FC3C2D" w:rsidP="00A6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PT Serif">
    <w:charset w:val="00"/>
    <w:family w:val="roman"/>
    <w:pitch w:val="variable"/>
    <w:sig w:usb0="A00002EF" w:usb1="5000204B" w:usb2="00000000" w:usb3="00000000" w:csb0="00000097" w:csb1="00000000"/>
  </w:font>
  <w:font w:name="XB Niloofar">
    <w:altName w:val="Arial"/>
    <w:charset w:val="B2"/>
    <w:family w:val="auto"/>
    <w:pitch w:val="variable"/>
    <w:sig w:usb0="00002003" w:usb1="80000000" w:usb2="00000008" w:usb3="00000000" w:csb0="0000005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0AA7" w14:textId="77777777" w:rsidR="00FC3C2D" w:rsidRDefault="00FC3C2D" w:rsidP="00A6160A">
      <w:pPr>
        <w:spacing w:after="0" w:line="240" w:lineRule="auto"/>
      </w:pPr>
      <w:r>
        <w:separator/>
      </w:r>
    </w:p>
  </w:footnote>
  <w:footnote w:type="continuationSeparator" w:id="0">
    <w:p w14:paraId="456C9CA0" w14:textId="77777777" w:rsidR="00FC3C2D" w:rsidRDefault="00FC3C2D" w:rsidP="00A61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7EB5"/>
    <w:multiLevelType w:val="hybridMultilevel"/>
    <w:tmpl w:val="A1E2F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46B72"/>
    <w:multiLevelType w:val="hybridMultilevel"/>
    <w:tmpl w:val="885CA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0D6369"/>
    <w:multiLevelType w:val="hybridMultilevel"/>
    <w:tmpl w:val="6B5283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8525B7"/>
    <w:multiLevelType w:val="hybridMultilevel"/>
    <w:tmpl w:val="AEEE7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6394707">
    <w:abstractNumId w:val="3"/>
  </w:num>
  <w:num w:numId="2" w16cid:durableId="263155507">
    <w:abstractNumId w:val="2"/>
  </w:num>
  <w:num w:numId="3" w16cid:durableId="1041593139">
    <w:abstractNumId w:val="1"/>
  </w:num>
  <w:num w:numId="4" w16cid:durableId="209112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0A"/>
    <w:rsid w:val="000140BE"/>
    <w:rsid w:val="0002215E"/>
    <w:rsid w:val="000276F8"/>
    <w:rsid w:val="00034707"/>
    <w:rsid w:val="00036961"/>
    <w:rsid w:val="00046403"/>
    <w:rsid w:val="00051269"/>
    <w:rsid w:val="000541C1"/>
    <w:rsid w:val="00056326"/>
    <w:rsid w:val="000733DC"/>
    <w:rsid w:val="00087F41"/>
    <w:rsid w:val="000909F2"/>
    <w:rsid w:val="00094161"/>
    <w:rsid w:val="000A3C3B"/>
    <w:rsid w:val="000B1811"/>
    <w:rsid w:val="000E2F99"/>
    <w:rsid w:val="000E40E4"/>
    <w:rsid w:val="00110D43"/>
    <w:rsid w:val="00124CA0"/>
    <w:rsid w:val="001330AC"/>
    <w:rsid w:val="00135D40"/>
    <w:rsid w:val="001400DD"/>
    <w:rsid w:val="00141385"/>
    <w:rsid w:val="0016067A"/>
    <w:rsid w:val="00167911"/>
    <w:rsid w:val="00170D70"/>
    <w:rsid w:val="0017409D"/>
    <w:rsid w:val="0018728F"/>
    <w:rsid w:val="001945B0"/>
    <w:rsid w:val="001B2F2E"/>
    <w:rsid w:val="001B7C91"/>
    <w:rsid w:val="002051D8"/>
    <w:rsid w:val="00230589"/>
    <w:rsid w:val="00236846"/>
    <w:rsid w:val="00240940"/>
    <w:rsid w:val="00245A9D"/>
    <w:rsid w:val="00261D29"/>
    <w:rsid w:val="00267C9E"/>
    <w:rsid w:val="002709D8"/>
    <w:rsid w:val="00273AAC"/>
    <w:rsid w:val="002817A7"/>
    <w:rsid w:val="002831D2"/>
    <w:rsid w:val="0028790D"/>
    <w:rsid w:val="002B68B6"/>
    <w:rsid w:val="002D74D7"/>
    <w:rsid w:val="002D7847"/>
    <w:rsid w:val="002F664E"/>
    <w:rsid w:val="00310B1A"/>
    <w:rsid w:val="00320BC3"/>
    <w:rsid w:val="0034181F"/>
    <w:rsid w:val="00345DB1"/>
    <w:rsid w:val="0035448C"/>
    <w:rsid w:val="0037122A"/>
    <w:rsid w:val="00383176"/>
    <w:rsid w:val="00391116"/>
    <w:rsid w:val="00392922"/>
    <w:rsid w:val="0039773F"/>
    <w:rsid w:val="003B2B8D"/>
    <w:rsid w:val="003C2DAE"/>
    <w:rsid w:val="003E7E96"/>
    <w:rsid w:val="003F2D14"/>
    <w:rsid w:val="00400428"/>
    <w:rsid w:val="00402CAC"/>
    <w:rsid w:val="0040311E"/>
    <w:rsid w:val="0040542C"/>
    <w:rsid w:val="00413E25"/>
    <w:rsid w:val="004143E5"/>
    <w:rsid w:val="00422C08"/>
    <w:rsid w:val="0043411C"/>
    <w:rsid w:val="00437B2F"/>
    <w:rsid w:val="00445B05"/>
    <w:rsid w:val="004517E3"/>
    <w:rsid w:val="004579CD"/>
    <w:rsid w:val="00472100"/>
    <w:rsid w:val="004907BF"/>
    <w:rsid w:val="004961F2"/>
    <w:rsid w:val="00497FC3"/>
    <w:rsid w:val="004B398A"/>
    <w:rsid w:val="004D1A47"/>
    <w:rsid w:val="004E19F6"/>
    <w:rsid w:val="004F0649"/>
    <w:rsid w:val="005105F6"/>
    <w:rsid w:val="00513014"/>
    <w:rsid w:val="00516DE7"/>
    <w:rsid w:val="00531502"/>
    <w:rsid w:val="00536D05"/>
    <w:rsid w:val="00550017"/>
    <w:rsid w:val="00567914"/>
    <w:rsid w:val="00593D43"/>
    <w:rsid w:val="005A446E"/>
    <w:rsid w:val="005B1362"/>
    <w:rsid w:val="005B6CCC"/>
    <w:rsid w:val="005D57D7"/>
    <w:rsid w:val="005E238A"/>
    <w:rsid w:val="005E4CA6"/>
    <w:rsid w:val="005E52D3"/>
    <w:rsid w:val="005E6AEE"/>
    <w:rsid w:val="005F3894"/>
    <w:rsid w:val="005F7ED0"/>
    <w:rsid w:val="00601D66"/>
    <w:rsid w:val="00602A36"/>
    <w:rsid w:val="00615DE0"/>
    <w:rsid w:val="006218A2"/>
    <w:rsid w:val="006339D0"/>
    <w:rsid w:val="00647CBA"/>
    <w:rsid w:val="00667C4A"/>
    <w:rsid w:val="0068576F"/>
    <w:rsid w:val="00694DD8"/>
    <w:rsid w:val="006B0299"/>
    <w:rsid w:val="006B0428"/>
    <w:rsid w:val="006B06DF"/>
    <w:rsid w:val="006B339B"/>
    <w:rsid w:val="006B3877"/>
    <w:rsid w:val="006C2905"/>
    <w:rsid w:val="006E19D7"/>
    <w:rsid w:val="006E3536"/>
    <w:rsid w:val="006E358B"/>
    <w:rsid w:val="006F4011"/>
    <w:rsid w:val="00700BD2"/>
    <w:rsid w:val="0071099F"/>
    <w:rsid w:val="00713458"/>
    <w:rsid w:val="007158EB"/>
    <w:rsid w:val="00717FC8"/>
    <w:rsid w:val="00760CE1"/>
    <w:rsid w:val="00765C2D"/>
    <w:rsid w:val="007755EB"/>
    <w:rsid w:val="00777425"/>
    <w:rsid w:val="00777BFC"/>
    <w:rsid w:val="0078743D"/>
    <w:rsid w:val="007877D8"/>
    <w:rsid w:val="0079052A"/>
    <w:rsid w:val="00795F55"/>
    <w:rsid w:val="007A6032"/>
    <w:rsid w:val="007B0FBE"/>
    <w:rsid w:val="007E4944"/>
    <w:rsid w:val="008265E5"/>
    <w:rsid w:val="00834C67"/>
    <w:rsid w:val="00837DB4"/>
    <w:rsid w:val="00840959"/>
    <w:rsid w:val="008533C3"/>
    <w:rsid w:val="00853F7C"/>
    <w:rsid w:val="00862929"/>
    <w:rsid w:val="00875841"/>
    <w:rsid w:val="00876AE3"/>
    <w:rsid w:val="00877227"/>
    <w:rsid w:val="00890376"/>
    <w:rsid w:val="008C1C04"/>
    <w:rsid w:val="008D5D3A"/>
    <w:rsid w:val="008E6D1B"/>
    <w:rsid w:val="008F436A"/>
    <w:rsid w:val="00907646"/>
    <w:rsid w:val="009324E9"/>
    <w:rsid w:val="00941AC9"/>
    <w:rsid w:val="0094200F"/>
    <w:rsid w:val="0098622B"/>
    <w:rsid w:val="00996B4D"/>
    <w:rsid w:val="009A4ECD"/>
    <w:rsid w:val="009A5113"/>
    <w:rsid w:val="009B5CDF"/>
    <w:rsid w:val="009C08F2"/>
    <w:rsid w:val="009D5417"/>
    <w:rsid w:val="009F0BAD"/>
    <w:rsid w:val="009F2573"/>
    <w:rsid w:val="00A222EC"/>
    <w:rsid w:val="00A24B30"/>
    <w:rsid w:val="00A454B7"/>
    <w:rsid w:val="00A6160A"/>
    <w:rsid w:val="00A67CA2"/>
    <w:rsid w:val="00A90E60"/>
    <w:rsid w:val="00A930B9"/>
    <w:rsid w:val="00A950F0"/>
    <w:rsid w:val="00B16C68"/>
    <w:rsid w:val="00B16F8E"/>
    <w:rsid w:val="00B20B5B"/>
    <w:rsid w:val="00B35177"/>
    <w:rsid w:val="00B361E1"/>
    <w:rsid w:val="00B37CDC"/>
    <w:rsid w:val="00B57CE7"/>
    <w:rsid w:val="00B74EBC"/>
    <w:rsid w:val="00B77C36"/>
    <w:rsid w:val="00B82947"/>
    <w:rsid w:val="00B8685C"/>
    <w:rsid w:val="00BA18D0"/>
    <w:rsid w:val="00BC7CE1"/>
    <w:rsid w:val="00BD5307"/>
    <w:rsid w:val="00BE6608"/>
    <w:rsid w:val="00BE6EB9"/>
    <w:rsid w:val="00BF04BA"/>
    <w:rsid w:val="00C042A3"/>
    <w:rsid w:val="00C05121"/>
    <w:rsid w:val="00C202E4"/>
    <w:rsid w:val="00C27244"/>
    <w:rsid w:val="00C2799A"/>
    <w:rsid w:val="00C71529"/>
    <w:rsid w:val="00CA24CE"/>
    <w:rsid w:val="00CA3228"/>
    <w:rsid w:val="00CB3B97"/>
    <w:rsid w:val="00CC3745"/>
    <w:rsid w:val="00CD7064"/>
    <w:rsid w:val="00D019B8"/>
    <w:rsid w:val="00D353FD"/>
    <w:rsid w:val="00D405A4"/>
    <w:rsid w:val="00D43491"/>
    <w:rsid w:val="00D44890"/>
    <w:rsid w:val="00D65D91"/>
    <w:rsid w:val="00D710F4"/>
    <w:rsid w:val="00D71AB9"/>
    <w:rsid w:val="00D9222D"/>
    <w:rsid w:val="00D95401"/>
    <w:rsid w:val="00DA20C0"/>
    <w:rsid w:val="00DD29C0"/>
    <w:rsid w:val="00DD302D"/>
    <w:rsid w:val="00DF3E2C"/>
    <w:rsid w:val="00E02B49"/>
    <w:rsid w:val="00E06B37"/>
    <w:rsid w:val="00E1473C"/>
    <w:rsid w:val="00E17C6E"/>
    <w:rsid w:val="00E22130"/>
    <w:rsid w:val="00E24857"/>
    <w:rsid w:val="00E510F1"/>
    <w:rsid w:val="00E847CD"/>
    <w:rsid w:val="00EA275C"/>
    <w:rsid w:val="00EB5537"/>
    <w:rsid w:val="00EC7286"/>
    <w:rsid w:val="00EE41DE"/>
    <w:rsid w:val="00EE5292"/>
    <w:rsid w:val="00F0691C"/>
    <w:rsid w:val="00F30888"/>
    <w:rsid w:val="00F31BE0"/>
    <w:rsid w:val="00F638BD"/>
    <w:rsid w:val="00F672B3"/>
    <w:rsid w:val="00F709BF"/>
    <w:rsid w:val="00F91524"/>
    <w:rsid w:val="00F91973"/>
    <w:rsid w:val="00FA078B"/>
    <w:rsid w:val="00FC2B0D"/>
    <w:rsid w:val="00FC3C2D"/>
    <w:rsid w:val="00FE253D"/>
    <w:rsid w:val="00FF7C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608"/>
  <w15:chartTrackingRefBased/>
  <w15:docId w15:val="{9B5F8A7C-A367-D844-B331-2F71F55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160A"/>
    <w:pPr>
      <w:spacing w:after="160" w:line="259" w:lineRule="auto"/>
    </w:pPr>
    <w:rPr>
      <w:sz w:val="22"/>
      <w:szCs w:val="22"/>
      <w:lang w:val="tr-TR"/>
    </w:rPr>
  </w:style>
  <w:style w:type="paragraph" w:styleId="berschrift1">
    <w:name w:val="heading 1"/>
    <w:basedOn w:val="Standard"/>
    <w:next w:val="Standard"/>
    <w:link w:val="berschrift1Zchn"/>
    <w:uiPriority w:val="9"/>
    <w:qFormat/>
    <w:rsid w:val="00A6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6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6160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6160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160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16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16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16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16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160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6160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6160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6160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160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616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16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16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160A"/>
    <w:rPr>
      <w:rFonts w:eastAsiaTheme="majorEastAsia" w:cstheme="majorBidi"/>
      <w:color w:val="272727" w:themeColor="text1" w:themeTint="D8"/>
    </w:rPr>
  </w:style>
  <w:style w:type="paragraph" w:styleId="Titel">
    <w:name w:val="Title"/>
    <w:basedOn w:val="Standard"/>
    <w:next w:val="Standard"/>
    <w:link w:val="TitelZchn"/>
    <w:uiPriority w:val="10"/>
    <w:qFormat/>
    <w:rsid w:val="00A616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16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16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16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16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160A"/>
    <w:rPr>
      <w:i/>
      <w:iCs/>
      <w:color w:val="404040" w:themeColor="text1" w:themeTint="BF"/>
    </w:rPr>
  </w:style>
  <w:style w:type="paragraph" w:styleId="Listenabsatz">
    <w:name w:val="List Paragraph"/>
    <w:basedOn w:val="Standard"/>
    <w:uiPriority w:val="34"/>
    <w:qFormat/>
    <w:rsid w:val="00A6160A"/>
    <w:pPr>
      <w:ind w:left="720"/>
      <w:contextualSpacing/>
    </w:pPr>
  </w:style>
  <w:style w:type="character" w:styleId="IntensiveHervorhebung">
    <w:name w:val="Intense Emphasis"/>
    <w:basedOn w:val="Absatz-Standardschriftart"/>
    <w:uiPriority w:val="21"/>
    <w:qFormat/>
    <w:rsid w:val="00A6160A"/>
    <w:rPr>
      <w:i/>
      <w:iCs/>
      <w:color w:val="2F5496" w:themeColor="accent1" w:themeShade="BF"/>
    </w:rPr>
  </w:style>
  <w:style w:type="paragraph" w:styleId="IntensivesZitat">
    <w:name w:val="Intense Quote"/>
    <w:basedOn w:val="Standard"/>
    <w:next w:val="Standard"/>
    <w:link w:val="IntensivesZitatZchn"/>
    <w:uiPriority w:val="30"/>
    <w:qFormat/>
    <w:rsid w:val="00A6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6160A"/>
    <w:rPr>
      <w:i/>
      <w:iCs/>
      <w:color w:val="2F5496" w:themeColor="accent1" w:themeShade="BF"/>
    </w:rPr>
  </w:style>
  <w:style w:type="character" w:styleId="IntensiverVerweis">
    <w:name w:val="Intense Reference"/>
    <w:basedOn w:val="Absatz-Standardschriftart"/>
    <w:uiPriority w:val="32"/>
    <w:qFormat/>
    <w:rsid w:val="00A6160A"/>
    <w:rPr>
      <w:b/>
      <w:bCs/>
      <w:smallCaps/>
      <w:color w:val="2F5496" w:themeColor="accent1" w:themeShade="BF"/>
      <w:spacing w:val="5"/>
    </w:rPr>
  </w:style>
  <w:style w:type="paragraph" w:styleId="Kopfzeile">
    <w:name w:val="header"/>
    <w:basedOn w:val="Standard"/>
    <w:link w:val="KopfzeileZchn"/>
    <w:uiPriority w:val="99"/>
    <w:unhideWhenUsed/>
    <w:rsid w:val="00A6160A"/>
    <w:pPr>
      <w:tabs>
        <w:tab w:val="center" w:pos="4536"/>
        <w:tab w:val="right" w:pos="9072"/>
      </w:tabs>
    </w:pPr>
  </w:style>
  <w:style w:type="character" w:customStyle="1" w:styleId="KopfzeileZchn">
    <w:name w:val="Kopfzeile Zchn"/>
    <w:basedOn w:val="Absatz-Standardschriftart"/>
    <w:link w:val="Kopfzeile"/>
    <w:uiPriority w:val="99"/>
    <w:rsid w:val="00A6160A"/>
  </w:style>
  <w:style w:type="paragraph" w:styleId="Fuzeile">
    <w:name w:val="footer"/>
    <w:basedOn w:val="Standard"/>
    <w:link w:val="FuzeileZchn"/>
    <w:uiPriority w:val="99"/>
    <w:unhideWhenUsed/>
    <w:rsid w:val="00A6160A"/>
    <w:pPr>
      <w:tabs>
        <w:tab w:val="center" w:pos="4536"/>
        <w:tab w:val="right" w:pos="9072"/>
      </w:tabs>
    </w:pPr>
  </w:style>
  <w:style w:type="character" w:customStyle="1" w:styleId="FuzeileZchn">
    <w:name w:val="Fußzeile Zchn"/>
    <w:basedOn w:val="Absatz-Standardschriftart"/>
    <w:link w:val="Fuzeile"/>
    <w:uiPriority w:val="99"/>
    <w:rsid w:val="00A6160A"/>
  </w:style>
  <w:style w:type="paragraph" w:styleId="StandardWeb">
    <w:name w:val="Normal (Web)"/>
    <w:basedOn w:val="Standard"/>
    <w:uiPriority w:val="99"/>
    <w:unhideWhenUsed/>
    <w:rsid w:val="00A6160A"/>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Fett">
    <w:name w:val="Strong"/>
    <w:basedOn w:val="Absatz-Standardschriftart"/>
    <w:uiPriority w:val="22"/>
    <w:qFormat/>
    <w:rsid w:val="00F0691C"/>
    <w:rPr>
      <w:b/>
      <w:bCs/>
    </w:rPr>
  </w:style>
  <w:style w:type="paragraph" w:styleId="Funotentext">
    <w:name w:val="footnote text"/>
    <w:basedOn w:val="Standard"/>
    <w:link w:val="FunotentextZchn"/>
    <w:uiPriority w:val="99"/>
    <w:semiHidden/>
    <w:unhideWhenUsed/>
    <w:rsid w:val="00F0691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691C"/>
    <w:rPr>
      <w:sz w:val="20"/>
      <w:szCs w:val="20"/>
      <w:lang w:val="tr-TR"/>
    </w:rPr>
  </w:style>
  <w:style w:type="character" w:styleId="Funotenzeichen">
    <w:name w:val="footnote reference"/>
    <w:basedOn w:val="Absatz-Standardschriftart"/>
    <w:uiPriority w:val="99"/>
    <w:semiHidden/>
    <w:unhideWhenUsed/>
    <w:rsid w:val="00F0691C"/>
    <w:rPr>
      <w:vertAlign w:val="superscript"/>
    </w:rPr>
  </w:style>
  <w:style w:type="paragraph" w:styleId="KeinLeerraum">
    <w:name w:val="No Spacing"/>
    <w:uiPriority w:val="1"/>
    <w:qFormat/>
    <w:rsid w:val="00F91973"/>
    <w:rPr>
      <w:sz w:val="22"/>
      <w:szCs w:val="22"/>
      <w:lang w:val="tr-TR"/>
    </w:rPr>
  </w:style>
  <w:style w:type="paragraph" w:styleId="NurText">
    <w:name w:val="Plain Text"/>
    <w:basedOn w:val="Standard"/>
    <w:link w:val="NurTextZchn"/>
    <w:uiPriority w:val="99"/>
    <w:unhideWhenUsed/>
    <w:rsid w:val="00051269"/>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051269"/>
    <w:rPr>
      <w:rFonts w:ascii="Consolas" w:hAnsi="Consolas"/>
      <w:sz w:val="21"/>
      <w:szCs w:val="21"/>
      <w:lang w:val="tr-TR"/>
    </w:rPr>
  </w:style>
  <w:style w:type="character" w:styleId="Hervorhebung">
    <w:name w:val="Emphasis"/>
    <w:basedOn w:val="Absatz-Standardschriftart"/>
    <w:uiPriority w:val="20"/>
    <w:qFormat/>
    <w:rsid w:val="004579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1852">
      <w:bodyDiv w:val="1"/>
      <w:marLeft w:val="0"/>
      <w:marRight w:val="0"/>
      <w:marTop w:val="0"/>
      <w:marBottom w:val="0"/>
      <w:divBdr>
        <w:top w:val="none" w:sz="0" w:space="0" w:color="auto"/>
        <w:left w:val="none" w:sz="0" w:space="0" w:color="auto"/>
        <w:bottom w:val="none" w:sz="0" w:space="0" w:color="auto"/>
        <w:right w:val="none" w:sz="0" w:space="0" w:color="auto"/>
      </w:divBdr>
    </w:div>
    <w:div w:id="278416938">
      <w:bodyDiv w:val="1"/>
      <w:marLeft w:val="0"/>
      <w:marRight w:val="0"/>
      <w:marTop w:val="0"/>
      <w:marBottom w:val="0"/>
      <w:divBdr>
        <w:top w:val="none" w:sz="0" w:space="0" w:color="auto"/>
        <w:left w:val="none" w:sz="0" w:space="0" w:color="auto"/>
        <w:bottom w:val="none" w:sz="0" w:space="0" w:color="auto"/>
        <w:right w:val="none" w:sz="0" w:space="0" w:color="auto"/>
      </w:divBdr>
    </w:div>
    <w:div w:id="427820976">
      <w:bodyDiv w:val="1"/>
      <w:marLeft w:val="0"/>
      <w:marRight w:val="0"/>
      <w:marTop w:val="0"/>
      <w:marBottom w:val="0"/>
      <w:divBdr>
        <w:top w:val="none" w:sz="0" w:space="0" w:color="auto"/>
        <w:left w:val="none" w:sz="0" w:space="0" w:color="auto"/>
        <w:bottom w:val="none" w:sz="0" w:space="0" w:color="auto"/>
        <w:right w:val="none" w:sz="0" w:space="0" w:color="auto"/>
      </w:divBdr>
    </w:div>
    <w:div w:id="718673527">
      <w:bodyDiv w:val="1"/>
      <w:marLeft w:val="0"/>
      <w:marRight w:val="0"/>
      <w:marTop w:val="0"/>
      <w:marBottom w:val="0"/>
      <w:divBdr>
        <w:top w:val="none" w:sz="0" w:space="0" w:color="auto"/>
        <w:left w:val="none" w:sz="0" w:space="0" w:color="auto"/>
        <w:bottom w:val="none" w:sz="0" w:space="0" w:color="auto"/>
        <w:right w:val="none" w:sz="0" w:space="0" w:color="auto"/>
      </w:divBdr>
    </w:div>
    <w:div w:id="902985211">
      <w:bodyDiv w:val="1"/>
      <w:marLeft w:val="0"/>
      <w:marRight w:val="0"/>
      <w:marTop w:val="0"/>
      <w:marBottom w:val="0"/>
      <w:divBdr>
        <w:top w:val="none" w:sz="0" w:space="0" w:color="auto"/>
        <w:left w:val="none" w:sz="0" w:space="0" w:color="auto"/>
        <w:bottom w:val="none" w:sz="0" w:space="0" w:color="auto"/>
        <w:right w:val="none" w:sz="0" w:space="0" w:color="auto"/>
      </w:divBdr>
    </w:div>
    <w:div w:id="905262579">
      <w:bodyDiv w:val="1"/>
      <w:marLeft w:val="0"/>
      <w:marRight w:val="0"/>
      <w:marTop w:val="0"/>
      <w:marBottom w:val="0"/>
      <w:divBdr>
        <w:top w:val="none" w:sz="0" w:space="0" w:color="auto"/>
        <w:left w:val="none" w:sz="0" w:space="0" w:color="auto"/>
        <w:bottom w:val="none" w:sz="0" w:space="0" w:color="auto"/>
        <w:right w:val="none" w:sz="0" w:space="0" w:color="auto"/>
      </w:divBdr>
    </w:div>
    <w:div w:id="939097750">
      <w:bodyDiv w:val="1"/>
      <w:marLeft w:val="0"/>
      <w:marRight w:val="0"/>
      <w:marTop w:val="0"/>
      <w:marBottom w:val="0"/>
      <w:divBdr>
        <w:top w:val="none" w:sz="0" w:space="0" w:color="auto"/>
        <w:left w:val="none" w:sz="0" w:space="0" w:color="auto"/>
        <w:bottom w:val="none" w:sz="0" w:space="0" w:color="auto"/>
        <w:right w:val="none" w:sz="0" w:space="0" w:color="auto"/>
      </w:divBdr>
    </w:div>
    <w:div w:id="998189666">
      <w:bodyDiv w:val="1"/>
      <w:marLeft w:val="0"/>
      <w:marRight w:val="0"/>
      <w:marTop w:val="0"/>
      <w:marBottom w:val="0"/>
      <w:divBdr>
        <w:top w:val="none" w:sz="0" w:space="0" w:color="auto"/>
        <w:left w:val="none" w:sz="0" w:space="0" w:color="auto"/>
        <w:bottom w:val="none" w:sz="0" w:space="0" w:color="auto"/>
        <w:right w:val="none" w:sz="0" w:space="0" w:color="auto"/>
      </w:divBdr>
    </w:div>
    <w:div w:id="1135297592">
      <w:bodyDiv w:val="1"/>
      <w:marLeft w:val="0"/>
      <w:marRight w:val="0"/>
      <w:marTop w:val="0"/>
      <w:marBottom w:val="0"/>
      <w:divBdr>
        <w:top w:val="none" w:sz="0" w:space="0" w:color="auto"/>
        <w:left w:val="none" w:sz="0" w:space="0" w:color="auto"/>
        <w:bottom w:val="none" w:sz="0" w:space="0" w:color="auto"/>
        <w:right w:val="none" w:sz="0" w:space="0" w:color="auto"/>
      </w:divBdr>
    </w:div>
    <w:div w:id="1151824748">
      <w:bodyDiv w:val="1"/>
      <w:marLeft w:val="0"/>
      <w:marRight w:val="0"/>
      <w:marTop w:val="0"/>
      <w:marBottom w:val="0"/>
      <w:divBdr>
        <w:top w:val="none" w:sz="0" w:space="0" w:color="auto"/>
        <w:left w:val="none" w:sz="0" w:space="0" w:color="auto"/>
        <w:bottom w:val="none" w:sz="0" w:space="0" w:color="auto"/>
        <w:right w:val="none" w:sz="0" w:space="0" w:color="auto"/>
      </w:divBdr>
    </w:div>
    <w:div w:id="1180925038">
      <w:bodyDiv w:val="1"/>
      <w:marLeft w:val="0"/>
      <w:marRight w:val="0"/>
      <w:marTop w:val="0"/>
      <w:marBottom w:val="0"/>
      <w:divBdr>
        <w:top w:val="none" w:sz="0" w:space="0" w:color="auto"/>
        <w:left w:val="none" w:sz="0" w:space="0" w:color="auto"/>
        <w:bottom w:val="none" w:sz="0" w:space="0" w:color="auto"/>
        <w:right w:val="none" w:sz="0" w:space="0" w:color="auto"/>
      </w:divBdr>
    </w:div>
    <w:div w:id="1499996819">
      <w:bodyDiv w:val="1"/>
      <w:marLeft w:val="0"/>
      <w:marRight w:val="0"/>
      <w:marTop w:val="0"/>
      <w:marBottom w:val="0"/>
      <w:divBdr>
        <w:top w:val="none" w:sz="0" w:space="0" w:color="auto"/>
        <w:left w:val="none" w:sz="0" w:space="0" w:color="auto"/>
        <w:bottom w:val="none" w:sz="0" w:space="0" w:color="auto"/>
        <w:right w:val="none" w:sz="0" w:space="0" w:color="auto"/>
      </w:divBdr>
    </w:div>
    <w:div w:id="1699964848">
      <w:bodyDiv w:val="1"/>
      <w:marLeft w:val="0"/>
      <w:marRight w:val="0"/>
      <w:marTop w:val="0"/>
      <w:marBottom w:val="0"/>
      <w:divBdr>
        <w:top w:val="none" w:sz="0" w:space="0" w:color="auto"/>
        <w:left w:val="none" w:sz="0" w:space="0" w:color="auto"/>
        <w:bottom w:val="none" w:sz="0" w:space="0" w:color="auto"/>
        <w:right w:val="none" w:sz="0" w:space="0" w:color="auto"/>
      </w:divBdr>
    </w:div>
    <w:div w:id="1855220217">
      <w:bodyDiv w:val="1"/>
      <w:marLeft w:val="0"/>
      <w:marRight w:val="0"/>
      <w:marTop w:val="0"/>
      <w:marBottom w:val="0"/>
      <w:divBdr>
        <w:top w:val="none" w:sz="0" w:space="0" w:color="auto"/>
        <w:left w:val="none" w:sz="0" w:space="0" w:color="auto"/>
        <w:bottom w:val="none" w:sz="0" w:space="0" w:color="auto"/>
        <w:right w:val="none" w:sz="0" w:space="0" w:color="auto"/>
      </w:divBdr>
    </w:div>
    <w:div w:id="20765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0826-1CB8-FA4C-8284-55B65619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4281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Eroglu</dc:creator>
  <cp:keywords/>
  <dc:description/>
  <cp:lastModifiedBy>Habip YAZICI</cp:lastModifiedBy>
  <cp:revision>3</cp:revision>
  <cp:lastPrinted>2025-03-05T22:47:00Z</cp:lastPrinted>
  <dcterms:created xsi:type="dcterms:W3CDTF">2026-05-20T15:26:00Z</dcterms:created>
  <dcterms:modified xsi:type="dcterms:W3CDTF">2026-05-20T15:27:00Z</dcterms:modified>
</cp:coreProperties>
</file>